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procedimientos que se utilizan en la entidad son:</w:t>
      </w:r>
    </w:p>
    <w:p>
      <w:pPr/>
      <w:r>
        <w:rPr/>
        <w:t xml:space="preserve"> </w:t>
      </w:r>
    </w:p>
    <w:p>
      <w:pPr/>
      <w:r>
        <w:rPr/>
        <w:t xml:space="preserve">Todos ellos son accesibles a traves de 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2026-09-12T04:46:13+00:00</dcterms:created>
  <dcterms:modified xsi:type="dcterms:W3CDTF">2026-09-12T04:46:13+00:00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