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Los procedimientos que se utilizan en la entidad son:</w:t>
      </w:r>
    </w:p>
    <w:p>
      <w:pPr/>
      <w:r>
        <w:rPr/>
        <w:t xml:space="preserve"> </w:t>
      </w:r>
    </w:p>
    <w:p>
      <w:pPr/>
      <w:r>
        <w:rPr/>
        <w:t xml:space="preserve">Todos ellos son accesibles a traves de la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2026-06-13T22:09:11+00:00</dcterms:created>
  <dcterms:modified xsi:type="dcterms:W3CDTF">2026-06-13T22:09:11+00:00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