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</w:p>
    <w:p>
      <w:pPr/>
      <w:r>
        <w:rPr/>
        <w:t xml:space="preserve">En 2025 la entidad no ha concedido subvenciones.</w:t>
      </w:r>
    </w:p>
    <w:p>
      <w:pPr>
        <w:pStyle w:val="Heading5"/>
      </w:pPr>
    </w:p>
    <w:p>
      <w:pPr/>
      <w:r>
        <w:rPr>
          <w:b w:val="1"/>
          <w:bCs w:val="1"/>
          <w:u w:val="single"/>
        </w:rPr>
        <w:t xml:space="preserve">Cuantía</w:t>
      </w:r>
    </w:p>
    <w:p>
      <w:pPr/>
      <w:r>
        <w:rPr>
          <w:b w:val="1"/>
          <w:bCs w:val="1"/>
          <w:u w:val="single"/>
        </w:rPr>
        <w:t xml:space="preserve">En 2025 las cuantías se han mantenido igual a 2024:</w:t>
      </w:r>
    </w:p>
    <w:p>
      <w:pPr/>
      <w:r>
        <w:rPr/>
        <w:t xml:space="preserve">- </w:t>
      </w:r>
      <w:r>
        <w:rPr>
          <w:b w:val="1"/>
          <w:bCs w:val="1"/>
        </w:rPr>
        <w:t xml:space="preserve">503.039€</w:t>
      </w:r>
      <w:r>
        <w:rPr/>
        <w:t xml:space="preserve">, para Instituto Municipal de Toxicomanía e Intervención en Áreas Sociales del Excm. Ayto. Gáldar.</w:t>
      </w:r>
    </w:p>
    <w:p>
      <w:pPr/>
      <w:r>
        <w:rPr/>
        <w:t xml:space="preserve">-</w:t>
      </w:r>
      <w:r>
        <w:rPr>
          <w:b w:val="1"/>
          <w:bCs w:val="1"/>
        </w:rPr>
        <w:t xml:space="preserve"> 210.726€</w:t>
      </w:r>
      <w:r>
        <w:rPr/>
        <w:t xml:space="preserve">, Intervención Comunitaria Calle. Subvención a Ayuntamientos y sus OO.AA</w:t>
      </w:r>
    </w:p>
    <w:p>
      <w:pPr/>
      <w:r>
        <w:rPr/>
        <w:t xml:space="preserve">- </w:t>
      </w:r>
      <w:r>
        <w:rPr>
          <w:b w:val="1"/>
          <w:bCs w:val="1"/>
        </w:rPr>
        <w:t xml:space="preserve">69.300€</w:t>
      </w:r>
      <w:r>
        <w:rPr/>
        <w:t xml:space="preserve">, Red de Atención a las Drogodependencias. Subvención a otros entes públicos de Ayuntamientos. Centro de Día.</w:t>
      </w:r>
    </w:p>
    <w:p>
      <w:pPr/>
      <w:r>
        <w:rPr/>
        <w:t xml:space="preserve">Subvenciones disponibles para el año 2025.</w:t>
      </w:r>
    </w:p>
    <w:p>
      <w:pPr>
        <w:pStyle w:val="Heading5"/>
      </w:pPr>
      <w:r>
        <w:rPr/>
        <w:t xml:space="preserve">Subvenciones concedidas a la entidad 2024</w:t>
      </w:r>
    </w:p>
    <w:p>
      <w:pPr/>
      <w:r>
        <w:rPr/>
        <w:t xml:space="preserve">Tanto en 2022 , 2023 y 2024 la entidad no ha concedido subvenciones.</w:t>
      </w:r>
    </w:p>
    <w:p>
      <w:pPr>
        <w:pStyle w:val="Heading5"/>
      </w:pPr>
      <w:r>
        <w:rPr/>
        <w:t xml:space="preserve">Subvenciones concedidas a la entidad 2023</w:t>
      </w:r>
    </w:p>
    <w:p>
      <w:pPr/>
      <w:r>
        <w:rPr/>
        <w:t xml:space="preserve">Tanto en 2022 como 2023 la entidad no ha concedido subvenciones.</w:t>
      </w:r>
    </w:p>
    <w:p>
      <w:pPr>
        <w:pStyle w:val="Heading5"/>
      </w:pPr>
      <w:r>
        <w:rPr/>
        <w:t xml:space="preserve">Subvenciones concedidas a la entidad 2022</w:t>
      </w:r>
    </w:p>
    <w:p>
      <w:pPr>
        <w:pStyle w:val="Heading5"/>
      </w:pPr>
      <w:r>
        <w:rPr/>
        <w:t xml:space="preserve">Subvenciones concedidas a la entidad 2021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Subvenciones concedidas por la entidad 2021</w:t>
      </w:r>
    </w:p>
    <w:p>
      <w:pPr/>
      <w:r>
        <w:rPr>
          <w:b w:val="1"/>
          <w:bCs w:val="1"/>
        </w:rPr>
        <w:t xml:space="preserve"> </w:t>
      </w:r>
      <w:r>
        <w:rPr/>
        <w:t xml:space="preserve">No se han concedido subvenciones por parte del Instituto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2026-07-28T23:23:18+00:00</dcterms:created>
  <dcterms:modified xsi:type="dcterms:W3CDTF">2026-07-28T23:23:18+00:00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